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06F" w:rsidRPr="00B21988" w:rsidRDefault="003E406F" w:rsidP="003E406F">
      <w:pPr>
        <w:rPr>
          <w:b/>
          <w:sz w:val="36"/>
          <w:szCs w:val="36"/>
        </w:rPr>
      </w:pPr>
      <w:r w:rsidRPr="00B21988">
        <w:rPr>
          <w:b/>
          <w:sz w:val="36"/>
          <w:szCs w:val="36"/>
        </w:rPr>
        <w:t xml:space="preserve">Title: RNA-binding domain disorder modulates the RNA destabilizing activity in the TTP family of proteins. </w:t>
      </w:r>
    </w:p>
    <w:p w:rsidR="003E406F" w:rsidRPr="003E406F" w:rsidRDefault="003E406F" w:rsidP="003E406F">
      <w:pPr>
        <w:rPr>
          <w:sz w:val="32"/>
          <w:szCs w:val="32"/>
        </w:rPr>
      </w:pPr>
    </w:p>
    <w:p w:rsidR="000E6924" w:rsidRDefault="003E406F" w:rsidP="003E406F">
      <w:pPr>
        <w:rPr>
          <w:sz w:val="32"/>
          <w:szCs w:val="32"/>
        </w:rPr>
      </w:pPr>
      <w:r w:rsidRPr="003E406F">
        <w:rPr>
          <w:sz w:val="32"/>
          <w:szCs w:val="32"/>
        </w:rPr>
        <w:t xml:space="preserve">Abstract: Despite the importance of RNA-binding proteins to gene regulation, our understanding of how their structure and dynamics contribute to their biological activity is limited. In this study, we focus on two related RNA-binding proteins—TTP and TIS11d—that regulate the stability of mRNA transcripts encoding key cancer-related proteins, such as tumor necrosis factor-alpha and vascular endothelial growth factor. These two proteins display differential folding propensity in the absence of RNA, despite sharing a high sequence identity. We have identified three residues that determine the folding propensity of the RNA-binding domain in the </w:t>
      </w:r>
      <w:proofErr w:type="spellStart"/>
      <w:r w:rsidRPr="003E406F">
        <w:rPr>
          <w:sz w:val="32"/>
          <w:szCs w:val="32"/>
        </w:rPr>
        <w:t>apo</w:t>
      </w:r>
      <w:proofErr w:type="spellEnd"/>
      <w:r w:rsidRPr="003E406F">
        <w:rPr>
          <w:sz w:val="32"/>
          <w:szCs w:val="32"/>
        </w:rPr>
        <w:t xml:space="preserve"> state and have determined the mechanism through which they control folding. We have also showed that increased disorder of the RNA-binding domain is associated with differences in RNA-binding activity in vitro and decreased RNA-destabilizing activity in the cell. Phylogenetic analysis indicates that this family of proteins has only recently evolved to be able to modulate its biological activity through its dynamic structure.</w:t>
      </w:r>
    </w:p>
    <w:p w:rsidR="000963AD" w:rsidRDefault="000963AD" w:rsidP="00B21988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Francesca </w:t>
      </w:r>
      <w:proofErr w:type="spellStart"/>
      <w:r>
        <w:rPr>
          <w:sz w:val="24"/>
          <w:szCs w:val="24"/>
        </w:rPr>
        <w:t>Massi</w:t>
      </w:r>
      <w:proofErr w:type="spellEnd"/>
      <w:r>
        <w:rPr>
          <w:sz w:val="24"/>
          <w:szCs w:val="24"/>
        </w:rPr>
        <w:t xml:space="preserve"> PhD</w:t>
      </w:r>
      <w:bookmarkStart w:id="0" w:name="_GoBack"/>
      <w:bookmarkEnd w:id="0"/>
    </w:p>
    <w:p w:rsidR="003E406F" w:rsidRPr="00B21988" w:rsidRDefault="003E406F" w:rsidP="00B21988">
      <w:pPr>
        <w:spacing w:after="0"/>
        <w:jc w:val="both"/>
        <w:rPr>
          <w:sz w:val="24"/>
          <w:szCs w:val="24"/>
        </w:rPr>
      </w:pPr>
      <w:r w:rsidRPr="00B21988">
        <w:rPr>
          <w:sz w:val="24"/>
          <w:szCs w:val="24"/>
        </w:rPr>
        <w:t>Associate Professor</w:t>
      </w:r>
    </w:p>
    <w:p w:rsidR="003E406F" w:rsidRPr="00B21988" w:rsidRDefault="003E406F" w:rsidP="00B21988">
      <w:pPr>
        <w:spacing w:after="0"/>
        <w:jc w:val="both"/>
        <w:rPr>
          <w:sz w:val="24"/>
          <w:szCs w:val="24"/>
        </w:rPr>
      </w:pPr>
      <w:r w:rsidRPr="00B21988">
        <w:rPr>
          <w:sz w:val="24"/>
          <w:szCs w:val="24"/>
        </w:rPr>
        <w:t>University of Massachusetts Medical School</w:t>
      </w:r>
    </w:p>
    <w:p w:rsidR="003E406F" w:rsidRPr="00B21988" w:rsidRDefault="003E406F" w:rsidP="00B21988">
      <w:pPr>
        <w:spacing w:after="0"/>
        <w:jc w:val="both"/>
        <w:rPr>
          <w:sz w:val="24"/>
          <w:szCs w:val="24"/>
        </w:rPr>
      </w:pPr>
      <w:r w:rsidRPr="00B21988">
        <w:rPr>
          <w:sz w:val="24"/>
          <w:szCs w:val="24"/>
        </w:rPr>
        <w:t>Biochemistry and Molecular Pharmacology</w:t>
      </w:r>
    </w:p>
    <w:p w:rsidR="003E406F" w:rsidRPr="00B21988" w:rsidRDefault="003E406F" w:rsidP="00B21988">
      <w:pPr>
        <w:spacing w:after="0"/>
        <w:jc w:val="both"/>
        <w:rPr>
          <w:sz w:val="24"/>
          <w:szCs w:val="24"/>
        </w:rPr>
      </w:pPr>
      <w:r w:rsidRPr="00B21988">
        <w:rPr>
          <w:sz w:val="24"/>
          <w:szCs w:val="24"/>
        </w:rPr>
        <w:t>University of Massachusetts Medical School</w:t>
      </w:r>
    </w:p>
    <w:p w:rsidR="00B21988" w:rsidRPr="00B21988" w:rsidRDefault="00B21988" w:rsidP="00B21988">
      <w:pPr>
        <w:spacing w:after="0"/>
        <w:jc w:val="both"/>
        <w:rPr>
          <w:sz w:val="24"/>
          <w:szCs w:val="24"/>
        </w:rPr>
      </w:pPr>
      <w:r w:rsidRPr="00B21988">
        <w:rPr>
          <w:sz w:val="24"/>
          <w:szCs w:val="24"/>
        </w:rPr>
        <w:t>364 Plantation Street, LRB</w:t>
      </w:r>
    </w:p>
    <w:p w:rsidR="00B21988" w:rsidRPr="00B21988" w:rsidRDefault="00B21988" w:rsidP="00B21988">
      <w:pPr>
        <w:spacing w:after="0"/>
        <w:jc w:val="both"/>
        <w:rPr>
          <w:sz w:val="24"/>
          <w:szCs w:val="24"/>
        </w:rPr>
      </w:pPr>
      <w:r w:rsidRPr="00B21988">
        <w:rPr>
          <w:sz w:val="24"/>
          <w:szCs w:val="24"/>
        </w:rPr>
        <w:t>Worcester MA 01605</w:t>
      </w:r>
    </w:p>
    <w:p w:rsidR="00B21988" w:rsidRPr="00B21988" w:rsidRDefault="00B21988" w:rsidP="00B21988">
      <w:pPr>
        <w:spacing w:after="0"/>
        <w:jc w:val="both"/>
        <w:rPr>
          <w:sz w:val="24"/>
          <w:szCs w:val="24"/>
        </w:rPr>
      </w:pPr>
      <w:r w:rsidRPr="00B21988">
        <w:rPr>
          <w:sz w:val="24"/>
          <w:szCs w:val="24"/>
        </w:rPr>
        <w:t>Phone -508-856-4501</w:t>
      </w:r>
    </w:p>
    <w:p w:rsidR="00B21988" w:rsidRPr="00B21988" w:rsidRDefault="00B21988" w:rsidP="00B21988">
      <w:pPr>
        <w:spacing w:after="0"/>
        <w:jc w:val="both"/>
        <w:rPr>
          <w:sz w:val="24"/>
          <w:szCs w:val="24"/>
        </w:rPr>
      </w:pPr>
      <w:r w:rsidRPr="00B21988">
        <w:rPr>
          <w:sz w:val="24"/>
          <w:szCs w:val="24"/>
        </w:rPr>
        <w:t xml:space="preserve">Email - Francesca </w:t>
      </w:r>
      <w:proofErr w:type="spellStart"/>
      <w:r w:rsidRPr="00B21988">
        <w:rPr>
          <w:sz w:val="24"/>
          <w:szCs w:val="24"/>
        </w:rPr>
        <w:t>Massi</w:t>
      </w:r>
      <w:proofErr w:type="spellEnd"/>
      <w:r w:rsidRPr="00B21988">
        <w:rPr>
          <w:sz w:val="24"/>
          <w:szCs w:val="24"/>
        </w:rPr>
        <w:t xml:space="preserve"> &lt;francesca.massi@umassmed.edu&gt;</w:t>
      </w:r>
    </w:p>
    <w:sectPr w:rsidR="00B21988" w:rsidRPr="00B219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6F"/>
    <w:rsid w:val="000963AD"/>
    <w:rsid w:val="000E6924"/>
    <w:rsid w:val="003E406F"/>
    <w:rsid w:val="00B2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0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39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87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2016-08-01T15:03:00Z</cp:lastPrinted>
  <dcterms:created xsi:type="dcterms:W3CDTF">2016-08-01T14:50:00Z</dcterms:created>
  <dcterms:modified xsi:type="dcterms:W3CDTF">2016-08-01T15:48:00Z</dcterms:modified>
</cp:coreProperties>
</file>