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1360" w14:textId="77777777" w:rsidR="00F4215E" w:rsidRDefault="00F4215E" w:rsidP="00F4215E">
      <w:pPr>
        <w:pStyle w:val="BodyText"/>
        <w:ind w:left="4446"/>
        <w:rPr>
          <w:rFonts w:ascii="Times New Roman"/>
          <w:sz w:val="20"/>
        </w:rPr>
      </w:pPr>
      <w:r>
        <w:rPr>
          <w:rFonts w:ascii="Times New Roman"/>
          <w:noProof/>
          <w:sz w:val="20"/>
        </w:rPr>
        <w:drawing>
          <wp:inline distT="0" distB="0" distL="0" distR="0" wp14:anchorId="421E99B5" wp14:editId="2AFB9437">
            <wp:extent cx="576216" cy="396240"/>
            <wp:effectExtent l="0" t="0" r="0" b="0"/>
            <wp:docPr id="1"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4" cstate="print"/>
                    <a:stretch>
                      <a:fillRect/>
                    </a:stretch>
                  </pic:blipFill>
                  <pic:spPr>
                    <a:xfrm>
                      <a:off x="0" y="0"/>
                      <a:ext cx="576216" cy="396240"/>
                    </a:xfrm>
                    <a:prstGeom prst="rect">
                      <a:avLst/>
                    </a:prstGeom>
                  </pic:spPr>
                </pic:pic>
              </a:graphicData>
            </a:graphic>
          </wp:inline>
        </w:drawing>
      </w:r>
    </w:p>
    <w:p w14:paraId="0237395F" w14:textId="77777777" w:rsidR="00F4215E" w:rsidRDefault="00F4215E" w:rsidP="00F4215E">
      <w:pPr>
        <w:pStyle w:val="BodyText"/>
        <w:spacing w:before="2"/>
        <w:rPr>
          <w:rFonts w:ascii="Times New Roman"/>
          <w:sz w:val="15"/>
        </w:rPr>
      </w:pPr>
    </w:p>
    <w:p w14:paraId="1BA0AFC8" w14:textId="77777777" w:rsidR="00F4215E" w:rsidRDefault="00F4215E" w:rsidP="00F4215E">
      <w:pPr>
        <w:spacing w:before="96"/>
        <w:ind w:left="3353" w:right="2891"/>
        <w:jc w:val="center"/>
        <w:rPr>
          <w:sz w:val="16"/>
        </w:rPr>
      </w:pPr>
      <w:r>
        <w:rPr>
          <w:b/>
          <w:sz w:val="16"/>
        </w:rPr>
        <w:t xml:space="preserve">United States Department of Agriculture </w:t>
      </w:r>
      <w:r>
        <w:rPr>
          <w:sz w:val="16"/>
        </w:rPr>
        <w:t>Research, Education, and Economics Agricultural Research Service</w:t>
      </w:r>
    </w:p>
    <w:p w14:paraId="7E843CF5" w14:textId="77777777" w:rsidR="00F4215E" w:rsidRDefault="00F4215E" w:rsidP="00F4215E">
      <w:pPr>
        <w:pStyle w:val="BodyText"/>
        <w:rPr>
          <w:sz w:val="20"/>
        </w:rPr>
      </w:pPr>
    </w:p>
    <w:p w14:paraId="2FA4E917" w14:textId="77777777" w:rsidR="00BC2679" w:rsidRDefault="00BC2679" w:rsidP="00BC2679">
      <w:pPr>
        <w:jc w:val="center"/>
        <w:rPr>
          <w:rFonts w:asciiTheme="minorHAnsi" w:hAnsiTheme="minorHAnsi" w:cs="Shruti"/>
          <w:b/>
        </w:rPr>
      </w:pPr>
      <w:r>
        <w:rPr>
          <w:rFonts w:asciiTheme="minorHAnsi" w:hAnsiTheme="minorHAnsi" w:cs="Shruti"/>
          <w:b/>
        </w:rPr>
        <w:t>Research Chemist</w:t>
      </w:r>
    </w:p>
    <w:p w14:paraId="648ED8EA" w14:textId="77777777" w:rsidR="00BC2679" w:rsidRPr="00AB17F0" w:rsidRDefault="00BC2679" w:rsidP="00BC2679">
      <w:pPr>
        <w:jc w:val="center"/>
        <w:rPr>
          <w:rFonts w:asciiTheme="minorHAnsi" w:hAnsiTheme="minorHAnsi" w:cs="Shruti"/>
          <w:b/>
        </w:rPr>
      </w:pPr>
      <w:r>
        <w:rPr>
          <w:rFonts w:asciiTheme="minorHAnsi" w:hAnsiTheme="minorHAnsi" w:cs="Shruti"/>
          <w:b/>
        </w:rPr>
        <w:t>GS-1320-12/13</w:t>
      </w:r>
    </w:p>
    <w:p w14:paraId="572486BD" w14:textId="77777777" w:rsidR="00BC2679" w:rsidRDefault="00BC2679" w:rsidP="00BC2679">
      <w:pPr>
        <w:jc w:val="center"/>
        <w:rPr>
          <w:rFonts w:asciiTheme="minorHAnsi" w:hAnsiTheme="minorHAnsi" w:cs="Shruti"/>
        </w:rPr>
      </w:pPr>
      <w:r w:rsidRPr="00AB17F0">
        <w:rPr>
          <w:rFonts w:asciiTheme="minorHAnsi" w:hAnsiTheme="minorHAnsi" w:cs="Shruti"/>
        </w:rPr>
        <w:t xml:space="preserve">Salary Range of </w:t>
      </w:r>
      <w:r>
        <w:rPr>
          <w:rFonts w:asciiTheme="minorHAnsi" w:hAnsiTheme="minorHAnsi" w:cs="Shruti"/>
        </w:rPr>
        <w:t>$82,830 - $128,043 per year</w:t>
      </w:r>
    </w:p>
    <w:p w14:paraId="2F51D28F" w14:textId="77777777" w:rsidR="00BC2679" w:rsidRDefault="00BC2679" w:rsidP="00BC2679">
      <w:pPr>
        <w:jc w:val="center"/>
        <w:rPr>
          <w:rFonts w:asciiTheme="minorHAnsi" w:hAnsiTheme="minorHAnsi" w:cs="Shruti"/>
        </w:rPr>
      </w:pPr>
    </w:p>
    <w:p w14:paraId="71077FE1" w14:textId="77777777" w:rsidR="00BC2679" w:rsidRDefault="00BC2679" w:rsidP="00BC2679">
      <w:pPr>
        <w:jc w:val="center"/>
        <w:rPr>
          <w:rFonts w:asciiTheme="minorHAnsi" w:hAnsiTheme="minorHAnsi" w:cs="Shruti"/>
          <w:b/>
        </w:rPr>
      </w:pPr>
      <w:r w:rsidRPr="002668A1">
        <w:rPr>
          <w:rFonts w:asciiTheme="minorHAnsi" w:hAnsiTheme="minorHAnsi" w:cs="Shruti"/>
          <w:b/>
        </w:rPr>
        <w:t xml:space="preserve">Announcement Open: </w:t>
      </w:r>
      <w:r w:rsidRPr="000C6909">
        <w:rPr>
          <w:rFonts w:asciiTheme="minorHAnsi" w:hAnsiTheme="minorHAnsi" w:cs="Shruti"/>
          <w:b/>
          <w:color w:val="000000" w:themeColor="text1"/>
          <w:highlight w:val="yellow"/>
        </w:rPr>
        <w:t xml:space="preserve">May 23, </w:t>
      </w:r>
      <w:proofErr w:type="gramStart"/>
      <w:r w:rsidRPr="000C6909">
        <w:rPr>
          <w:rFonts w:asciiTheme="minorHAnsi" w:hAnsiTheme="minorHAnsi" w:cs="Shruti"/>
          <w:b/>
          <w:color w:val="000000" w:themeColor="text1"/>
          <w:highlight w:val="yellow"/>
        </w:rPr>
        <w:t>2023</w:t>
      </w:r>
      <w:proofErr w:type="gramEnd"/>
      <w:r w:rsidRPr="000C6909">
        <w:rPr>
          <w:rFonts w:asciiTheme="minorHAnsi" w:hAnsiTheme="minorHAnsi" w:cs="Shruti"/>
          <w:b/>
          <w:color w:val="000000" w:themeColor="text1"/>
          <w:highlight w:val="yellow"/>
        </w:rPr>
        <w:t xml:space="preserve"> through June 21, 2023</w:t>
      </w:r>
    </w:p>
    <w:p w14:paraId="47C1C2F7" w14:textId="77777777" w:rsidR="00BC2679" w:rsidRPr="006F4984" w:rsidRDefault="00BC2679" w:rsidP="00BC2679">
      <w:pPr>
        <w:pStyle w:val="BodyText"/>
        <w:spacing w:before="1"/>
        <w:jc w:val="center"/>
        <w:rPr>
          <w:rFonts w:ascii="CIDFont+F4" w:eastAsiaTheme="minorHAnsi" w:hAnsi="CIDFont+F4" w:cs="CIDFont+F4"/>
          <w:color w:val="000000"/>
          <w:sz w:val="22"/>
          <w:szCs w:val="22"/>
        </w:rPr>
      </w:pPr>
    </w:p>
    <w:p w14:paraId="6F614AAE" w14:textId="4FE1DBC8" w:rsidR="00BC2679" w:rsidRPr="00547D30" w:rsidRDefault="00BC2679" w:rsidP="00547D30">
      <w:pPr>
        <w:tabs>
          <w:tab w:val="left" w:pos="810"/>
        </w:tabs>
        <w:rPr>
          <w:rFonts w:asciiTheme="minorHAnsi" w:hAnsiTheme="minorHAnsi" w:cs="Shruti"/>
        </w:rPr>
      </w:pPr>
      <w:r w:rsidRPr="00547D30">
        <w:rPr>
          <w:rFonts w:asciiTheme="minorHAnsi" w:hAnsiTheme="minorHAnsi" w:cs="Shruti"/>
        </w:rPr>
        <w:t xml:space="preserve">The incumbent is a Research Chemist in the National Center for Agricultural Utilization Research, Bio-Oils Research (BOR) Unit in Peoria, Illinois. The overall mission of BOR is to conduct basic and applied research on chemical, physical, and biochemical modification of new crop oils, gums, proteins, and other plant components to develop new industrial and value-added commercial products. </w:t>
      </w:r>
      <w:r w:rsidR="003873B1" w:rsidRPr="003873B1">
        <w:rPr>
          <w:rFonts w:asciiTheme="minorHAnsi" w:hAnsiTheme="minorHAnsi" w:cs="Shruti"/>
        </w:rPr>
        <w:t>The incumbent is responsible for conducting basic and applied research to develop new commercial technologies, processes, and biobased products for various markets including lubricant additives; lubricant base oils; and chemical additives. Incumbent will develop a stakeholder base to advocate for enhancing ARS research programs and to enable commercialization of new biobased products</w:t>
      </w:r>
      <w:r w:rsidR="003873B1" w:rsidRPr="004540EA">
        <w:rPr>
          <w:rFonts w:ascii="Times New Roman" w:hAnsi="Times New Roman" w:cs="Times New Roman"/>
        </w:rPr>
        <w:t>.</w:t>
      </w:r>
    </w:p>
    <w:p w14:paraId="3F87F376" w14:textId="77777777" w:rsidR="00BC2679" w:rsidRPr="00374BB9" w:rsidRDefault="00BC2679" w:rsidP="00BC2679">
      <w:pPr>
        <w:spacing w:before="51"/>
        <w:ind w:left="108" w:right="101"/>
        <w:rPr>
          <w:rFonts w:ascii="Calibri"/>
          <w:b/>
          <w:sz w:val="24"/>
        </w:rPr>
      </w:pPr>
    </w:p>
    <w:p w14:paraId="5D93DE51" w14:textId="77777777" w:rsidR="00BC2679" w:rsidRPr="00374BB9" w:rsidRDefault="00BC2679" w:rsidP="00BC2679">
      <w:pPr>
        <w:widowControl/>
        <w:adjustRightInd w:val="0"/>
        <w:rPr>
          <w:rFonts w:ascii="CIDFont+F4" w:eastAsiaTheme="minorHAnsi" w:hAnsi="CIDFont+F4" w:cs="CIDFont+F4"/>
          <w:color w:val="000000"/>
        </w:rPr>
      </w:pPr>
      <w:r w:rsidRPr="00374BB9">
        <w:rPr>
          <w:rFonts w:ascii="CIDFont+F3" w:eastAsiaTheme="minorHAnsi" w:hAnsi="CIDFont+F3" w:cs="CIDFont+F3"/>
          <w:b/>
          <w:bCs/>
          <w:color w:val="000000"/>
        </w:rPr>
        <w:t>U.S. Citizenship is required.</w:t>
      </w:r>
      <w:r w:rsidRPr="00374BB9">
        <w:rPr>
          <w:rFonts w:ascii="CIDFont+F3" w:eastAsiaTheme="minorHAnsi" w:hAnsi="CIDFont+F3" w:cs="CIDFont+F3"/>
          <w:color w:val="000000"/>
        </w:rPr>
        <w:t xml:space="preserve"> </w:t>
      </w:r>
      <w:r w:rsidRPr="00374BB9">
        <w:rPr>
          <w:rFonts w:ascii="CIDFont+F4" w:eastAsiaTheme="minorHAnsi" w:hAnsi="CIDFont+F4" w:cs="CIDFont+F4"/>
          <w:color w:val="000000"/>
        </w:rPr>
        <w:t>For further information and complete application instructions, go to the</w:t>
      </w:r>
    </w:p>
    <w:p w14:paraId="0CC4C237" w14:textId="77777777" w:rsidR="00BC2679" w:rsidRPr="00374BB9" w:rsidRDefault="00BC2679" w:rsidP="00BC2679">
      <w:pPr>
        <w:widowControl/>
        <w:adjustRightInd w:val="0"/>
        <w:rPr>
          <w:rFonts w:ascii="CIDFont+F4" w:eastAsiaTheme="minorHAnsi" w:hAnsi="CIDFont+F4" w:cs="CIDFont+F4"/>
          <w:color w:val="000000"/>
        </w:rPr>
      </w:pPr>
      <w:proofErr w:type="spellStart"/>
      <w:r w:rsidRPr="00374BB9">
        <w:rPr>
          <w:rFonts w:ascii="CIDFont+F4" w:eastAsiaTheme="minorHAnsi" w:hAnsi="CIDFont+F4" w:cs="CIDFont+F4"/>
          <w:color w:val="000000"/>
        </w:rPr>
        <w:t>USAJobs</w:t>
      </w:r>
      <w:proofErr w:type="spellEnd"/>
      <w:r w:rsidRPr="00374BB9">
        <w:rPr>
          <w:rFonts w:ascii="CIDFont+F4" w:eastAsiaTheme="minorHAnsi" w:hAnsi="CIDFont+F4" w:cs="CIDFont+F4"/>
          <w:color w:val="000000"/>
        </w:rPr>
        <w:t xml:space="preserve"> Web site: </w:t>
      </w:r>
      <w:r w:rsidRPr="00374BB9">
        <w:rPr>
          <w:rFonts w:ascii="CIDFont+F4" w:eastAsiaTheme="minorHAnsi" w:hAnsi="CIDFont+F4" w:cs="CIDFont+F4"/>
          <w:color w:val="0000FF"/>
        </w:rPr>
        <w:t xml:space="preserve">https://www.usajobs.gov/ </w:t>
      </w:r>
      <w:r w:rsidRPr="00374BB9">
        <w:rPr>
          <w:rFonts w:ascii="CIDFont+F4" w:eastAsiaTheme="minorHAnsi" w:hAnsi="CIDFont+F4" w:cs="CIDFont+F4"/>
          <w:color w:val="000000"/>
        </w:rPr>
        <w:t xml:space="preserve">and refer to announcement </w:t>
      </w:r>
      <w:proofErr w:type="gramStart"/>
      <w:r w:rsidRPr="00374BB9">
        <w:rPr>
          <w:rFonts w:ascii="CIDFont+F4" w:eastAsiaTheme="minorHAnsi" w:hAnsi="CIDFont+F4" w:cs="CIDFont+F4"/>
          <w:color w:val="000000"/>
        </w:rPr>
        <w:t>number</w:t>
      </w:r>
      <w:proofErr w:type="gramEnd"/>
    </w:p>
    <w:p w14:paraId="735B63F6" w14:textId="77777777" w:rsidR="00BC2679" w:rsidRPr="00374BB9" w:rsidRDefault="00BC2679" w:rsidP="00BC2679">
      <w:pPr>
        <w:widowControl/>
        <w:adjustRightInd w:val="0"/>
        <w:rPr>
          <w:rFonts w:ascii="CIDFont+F4" w:eastAsiaTheme="minorHAnsi" w:hAnsi="CIDFont+F4" w:cs="CIDFont+F4"/>
          <w:color w:val="000000"/>
        </w:rPr>
      </w:pPr>
      <w:r w:rsidRPr="000C6909">
        <w:rPr>
          <w:rFonts w:ascii="CIDFont+F4" w:eastAsiaTheme="minorHAnsi" w:hAnsi="CIDFont+F4" w:cs="CIDFont+F4"/>
          <w:color w:val="000000"/>
        </w:rPr>
        <w:t>ARS-D23MWA-11958155-HCL</w:t>
      </w:r>
      <w:r w:rsidRPr="00374BB9">
        <w:rPr>
          <w:rFonts w:ascii="CIDFont+F4" w:eastAsiaTheme="minorHAnsi" w:hAnsi="CIDFont+F4" w:cs="CIDFont+F4"/>
          <w:color w:val="000000"/>
        </w:rPr>
        <w:t xml:space="preserve">. Applications must be received by the closing date of </w:t>
      </w:r>
      <w:r w:rsidRPr="000C6909">
        <w:rPr>
          <w:rFonts w:ascii="CIDFont+F4" w:eastAsiaTheme="minorHAnsi" w:hAnsi="CIDFont+F4" w:cs="CIDFont+F4"/>
          <w:color w:val="000000"/>
          <w:highlight w:val="yellow"/>
        </w:rPr>
        <w:t>June 21, 2023</w:t>
      </w:r>
      <w:r w:rsidRPr="00374BB9">
        <w:rPr>
          <w:rFonts w:ascii="CIDFont+F4" w:eastAsiaTheme="minorHAnsi" w:hAnsi="CIDFont+F4" w:cs="CIDFont+F4"/>
          <w:color w:val="000000"/>
        </w:rPr>
        <w:t>.</w:t>
      </w:r>
    </w:p>
    <w:p w14:paraId="1416C61D" w14:textId="77777777" w:rsidR="00BC2679" w:rsidRPr="00374BB9" w:rsidRDefault="00BC2679" w:rsidP="00BC2679">
      <w:pPr>
        <w:widowControl/>
        <w:adjustRightInd w:val="0"/>
        <w:rPr>
          <w:rFonts w:ascii="CIDFont+F4" w:eastAsiaTheme="minorHAnsi" w:hAnsi="CIDFont+F4" w:cs="CIDFont+F4"/>
          <w:color w:val="000000"/>
        </w:rPr>
      </w:pPr>
    </w:p>
    <w:p w14:paraId="48BAEFD2" w14:textId="77777777" w:rsidR="00BC2679" w:rsidRPr="00374BB9" w:rsidRDefault="00BC2679" w:rsidP="00BC2679">
      <w:pPr>
        <w:widowControl/>
        <w:adjustRightInd w:val="0"/>
        <w:rPr>
          <w:rFonts w:asciiTheme="minorHAnsi" w:eastAsiaTheme="minorHAnsi" w:hAnsiTheme="minorHAnsi" w:cstheme="minorHAnsi"/>
          <w:color w:val="000000"/>
          <w:sz w:val="24"/>
          <w:szCs w:val="24"/>
        </w:rPr>
      </w:pPr>
      <w:r w:rsidRPr="00374BB9">
        <w:rPr>
          <w:rFonts w:asciiTheme="minorHAnsi" w:eastAsiaTheme="minorHAnsi" w:hAnsiTheme="minorHAnsi" w:cstheme="minorHAnsi"/>
          <w:color w:val="000000"/>
          <w:sz w:val="24"/>
          <w:szCs w:val="24"/>
        </w:rPr>
        <w:t xml:space="preserve">Contacts:    Application procedure: Heather Lee at </w:t>
      </w:r>
      <w:hyperlink r:id="rId5" w:history="1">
        <w:r w:rsidRPr="00374BB9">
          <w:rPr>
            <w:rStyle w:val="Hyperlink"/>
            <w:rFonts w:asciiTheme="minorHAnsi" w:eastAsiaTheme="minorHAnsi" w:hAnsiTheme="minorHAnsi" w:cstheme="minorHAnsi"/>
            <w:sz w:val="24"/>
            <w:szCs w:val="24"/>
          </w:rPr>
          <w:t>Heather.Lee@usda.gov</w:t>
        </w:r>
      </w:hyperlink>
      <w:r w:rsidRPr="00374BB9">
        <w:rPr>
          <w:rFonts w:asciiTheme="minorHAnsi" w:eastAsiaTheme="minorHAnsi" w:hAnsiTheme="minorHAnsi" w:cstheme="minorHAnsi"/>
          <w:color w:val="0000FF"/>
          <w:sz w:val="24"/>
          <w:szCs w:val="24"/>
        </w:rPr>
        <w:t xml:space="preserve"> </w:t>
      </w:r>
      <w:r w:rsidRPr="00374BB9">
        <w:rPr>
          <w:rFonts w:asciiTheme="minorHAnsi" w:eastAsiaTheme="minorHAnsi" w:hAnsiTheme="minorHAnsi" w:cstheme="minorHAnsi"/>
          <w:color w:val="000000"/>
          <w:sz w:val="24"/>
          <w:szCs w:val="24"/>
        </w:rPr>
        <w:t>or 301-504-1410</w:t>
      </w:r>
    </w:p>
    <w:p w14:paraId="468F285A" w14:textId="77777777" w:rsidR="00BC2679" w:rsidRDefault="00BC2679" w:rsidP="00BC2679">
      <w:pPr>
        <w:spacing w:before="51"/>
        <w:ind w:right="101"/>
        <w:jc w:val="center"/>
        <w:rPr>
          <w:rFonts w:asciiTheme="minorHAnsi" w:eastAsiaTheme="minorHAnsi" w:hAnsiTheme="minorHAnsi" w:cstheme="minorHAnsi"/>
          <w:color w:val="000000"/>
          <w:sz w:val="24"/>
          <w:szCs w:val="24"/>
        </w:rPr>
      </w:pPr>
      <w:r w:rsidRPr="00374BB9">
        <w:rPr>
          <w:rFonts w:asciiTheme="minorHAnsi" w:eastAsiaTheme="minorHAnsi" w:hAnsiTheme="minorHAnsi" w:cstheme="minorHAnsi"/>
          <w:color w:val="000000"/>
          <w:sz w:val="24"/>
          <w:szCs w:val="24"/>
        </w:rPr>
        <w:t xml:space="preserve">Scientific information: Dr. </w:t>
      </w:r>
      <w:r>
        <w:rPr>
          <w:rFonts w:asciiTheme="minorHAnsi" w:eastAsiaTheme="minorHAnsi" w:hAnsiTheme="minorHAnsi" w:cstheme="minorHAnsi"/>
          <w:color w:val="000000"/>
          <w:sz w:val="24"/>
          <w:szCs w:val="24"/>
        </w:rPr>
        <w:t>Steven Cermak</w:t>
      </w:r>
      <w:r w:rsidRPr="00374BB9">
        <w:rPr>
          <w:rFonts w:asciiTheme="minorHAnsi" w:eastAsiaTheme="minorHAnsi" w:hAnsiTheme="minorHAnsi" w:cstheme="minorHAnsi"/>
          <w:color w:val="000000"/>
          <w:sz w:val="24"/>
          <w:szCs w:val="24"/>
        </w:rPr>
        <w:t xml:space="preserve"> at </w:t>
      </w:r>
      <w:hyperlink r:id="rId6" w:history="1">
        <w:r w:rsidRPr="00DB4269">
          <w:rPr>
            <w:rStyle w:val="Hyperlink"/>
            <w:rFonts w:asciiTheme="minorHAnsi" w:eastAsiaTheme="minorHAnsi" w:hAnsiTheme="minorHAnsi" w:cstheme="minorHAnsi"/>
            <w:sz w:val="24"/>
            <w:szCs w:val="24"/>
          </w:rPr>
          <w:t>Steven.Cermak@usda.gov</w:t>
        </w:r>
      </w:hyperlink>
      <w:r w:rsidRPr="00374BB9">
        <w:rPr>
          <w:rFonts w:asciiTheme="minorHAnsi" w:eastAsiaTheme="minorHAnsi" w:hAnsiTheme="minorHAnsi" w:cstheme="minorHAnsi"/>
          <w:color w:val="000000"/>
          <w:sz w:val="24"/>
          <w:szCs w:val="24"/>
        </w:rPr>
        <w:t xml:space="preserve"> or 309-681-</w:t>
      </w:r>
      <w:r>
        <w:rPr>
          <w:rFonts w:asciiTheme="minorHAnsi" w:eastAsiaTheme="minorHAnsi" w:hAnsiTheme="minorHAnsi" w:cstheme="minorHAnsi"/>
          <w:color w:val="000000"/>
          <w:sz w:val="24"/>
          <w:szCs w:val="24"/>
        </w:rPr>
        <w:t>6233</w:t>
      </w:r>
    </w:p>
    <w:p w14:paraId="7D0BCF19" w14:textId="77777777" w:rsidR="00BC2679" w:rsidRPr="000145B7" w:rsidRDefault="00BC2679" w:rsidP="00BC2679">
      <w:pPr>
        <w:spacing w:before="51"/>
        <w:ind w:left="108" w:right="101"/>
        <w:rPr>
          <w:rFonts w:asciiTheme="minorHAnsi" w:hAnsiTheme="minorHAnsi" w:cstheme="minorHAnsi"/>
          <w:i/>
          <w:iCs/>
          <w:sz w:val="24"/>
          <w:szCs w:val="24"/>
        </w:rPr>
      </w:pPr>
    </w:p>
    <w:p w14:paraId="4914DA15" w14:textId="77777777" w:rsidR="00BC2679" w:rsidRDefault="00BC2679" w:rsidP="00BC2679">
      <w:pPr>
        <w:pStyle w:val="Heading1"/>
        <w:ind w:left="646"/>
      </w:pPr>
      <w:r>
        <w:t xml:space="preserve">USDA/ARS is an equal opportunity employer and </w:t>
      </w:r>
      <w:proofErr w:type="gramStart"/>
      <w:r>
        <w:t>provider</w:t>
      </w:r>
      <w:proofErr w:type="gramEnd"/>
    </w:p>
    <w:p w14:paraId="3FFF35F7" w14:textId="77777777" w:rsidR="00BC2679" w:rsidRDefault="00BC2679" w:rsidP="00BC2679">
      <w:pPr>
        <w:pStyle w:val="Heading1"/>
        <w:ind w:left="646"/>
      </w:pPr>
    </w:p>
    <w:p w14:paraId="3CC61282" w14:textId="77777777" w:rsidR="00BC2679" w:rsidRDefault="00BC2679" w:rsidP="00BC2679">
      <w:pPr>
        <w:pStyle w:val="BodyText"/>
        <w:rPr>
          <w:rFonts w:ascii="Calibri"/>
          <w:b/>
          <w:sz w:val="20"/>
        </w:rPr>
      </w:pPr>
    </w:p>
    <w:p w14:paraId="15C0CD89" w14:textId="77777777" w:rsidR="00BC2679" w:rsidRDefault="00BC2679" w:rsidP="00BC2679">
      <w:pPr>
        <w:pStyle w:val="BodyText"/>
        <w:rPr>
          <w:rFonts w:ascii="Calibri"/>
          <w:b/>
          <w:sz w:val="20"/>
        </w:rPr>
      </w:pPr>
    </w:p>
    <w:p w14:paraId="2099BF1D" w14:textId="77777777" w:rsidR="00BC2679" w:rsidRDefault="00BC2679" w:rsidP="00BC2679">
      <w:pPr>
        <w:pStyle w:val="BodyText"/>
        <w:rPr>
          <w:rFonts w:ascii="Calibri"/>
          <w:b/>
          <w:sz w:val="20"/>
        </w:rPr>
      </w:pPr>
    </w:p>
    <w:p w14:paraId="454573CE" w14:textId="77777777" w:rsidR="00BC2679" w:rsidRDefault="00BC2679" w:rsidP="00BC2679">
      <w:pPr>
        <w:pStyle w:val="BodyText"/>
        <w:ind w:left="560"/>
        <w:rPr>
          <w:rFonts w:ascii="Calibri"/>
        </w:rPr>
      </w:pPr>
      <w:r>
        <w:rPr>
          <w:rFonts w:ascii="Calibri"/>
        </w:rPr>
        <w:t>YOUR REQUEST TO USE THE ABOVE ADVERTISEMENT IS APPROVED.</w:t>
      </w:r>
    </w:p>
    <w:p w14:paraId="14788F7D" w14:textId="77777777" w:rsidR="00BC2679" w:rsidRDefault="00BC2679" w:rsidP="00BC2679">
      <w:pPr>
        <w:pStyle w:val="BodyText"/>
        <w:rPr>
          <w:rFonts w:ascii="Calibri"/>
          <w:sz w:val="20"/>
        </w:rPr>
      </w:pPr>
    </w:p>
    <w:p w14:paraId="7025663B" w14:textId="77777777" w:rsidR="00BC2679" w:rsidRDefault="00BC2679" w:rsidP="00BC2679">
      <w:pPr>
        <w:pStyle w:val="BodyText"/>
        <w:spacing w:before="9"/>
        <w:rPr>
          <w:rFonts w:ascii="Calibri"/>
          <w:sz w:val="20"/>
        </w:rPr>
      </w:pPr>
    </w:p>
    <w:p w14:paraId="65CFCBA2" w14:textId="77777777" w:rsidR="00BC2679" w:rsidRDefault="00BC2679" w:rsidP="00BC2679">
      <w:pPr>
        <w:pStyle w:val="BodyText"/>
        <w:tabs>
          <w:tab w:val="left" w:pos="6188"/>
          <w:tab w:val="left" w:pos="8119"/>
        </w:tabs>
        <w:spacing w:before="92"/>
        <w:ind w:left="560"/>
      </w:pPr>
      <w:r>
        <w:rPr>
          <w:u w:val="single"/>
        </w:rPr>
        <w:t xml:space="preserve"> </w:t>
      </w:r>
      <w:r>
        <w:rPr>
          <w:u w:val="single"/>
        </w:rPr>
        <w:tab/>
      </w:r>
      <w:r>
        <w:rPr>
          <w:u w:val="single"/>
        </w:rPr>
        <w:tab/>
      </w:r>
    </w:p>
    <w:p w14:paraId="6FC3FCC3" w14:textId="77777777" w:rsidR="00BC2679" w:rsidRDefault="00BC2679" w:rsidP="00BC2679">
      <w:pPr>
        <w:pStyle w:val="BodyText"/>
        <w:tabs>
          <w:tab w:val="left" w:pos="6523"/>
        </w:tabs>
        <w:spacing w:before="50"/>
        <w:ind w:left="560"/>
      </w:pPr>
      <w:r>
        <w:rPr>
          <w:rFonts w:ascii="Calibri"/>
        </w:rPr>
        <w:t>Human</w:t>
      </w:r>
      <w:r>
        <w:rPr>
          <w:rFonts w:ascii="Calibri"/>
          <w:spacing w:val="-1"/>
        </w:rPr>
        <w:t xml:space="preserve"> </w:t>
      </w:r>
      <w:r>
        <w:rPr>
          <w:rFonts w:ascii="Calibri"/>
        </w:rPr>
        <w:t>Resources</w:t>
      </w:r>
      <w:r>
        <w:rPr>
          <w:rFonts w:ascii="Calibri"/>
          <w:spacing w:val="-2"/>
        </w:rPr>
        <w:t xml:space="preserve"> </w:t>
      </w:r>
      <w:r>
        <w:rPr>
          <w:rFonts w:ascii="Calibri"/>
        </w:rPr>
        <w:t>Specialist</w:t>
      </w:r>
      <w:r>
        <w:rPr>
          <w:rFonts w:ascii="Calibri"/>
        </w:rPr>
        <w:tab/>
        <w:t>Date</w:t>
      </w:r>
    </w:p>
    <w:p w14:paraId="45D32E9F" w14:textId="768D8E9C" w:rsidR="00B169C8" w:rsidRDefault="00B169C8" w:rsidP="00BC2679">
      <w:pPr>
        <w:pStyle w:val="BodyText"/>
      </w:pPr>
    </w:p>
    <w:sectPr w:rsidR="00B16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5E"/>
    <w:rsid w:val="000C6909"/>
    <w:rsid w:val="00161379"/>
    <w:rsid w:val="001A42EA"/>
    <w:rsid w:val="002668A1"/>
    <w:rsid w:val="002820FB"/>
    <w:rsid w:val="002D45BF"/>
    <w:rsid w:val="002E1DF9"/>
    <w:rsid w:val="002E2D36"/>
    <w:rsid w:val="003367EA"/>
    <w:rsid w:val="00374BB9"/>
    <w:rsid w:val="003873B1"/>
    <w:rsid w:val="00520A37"/>
    <w:rsid w:val="005354BF"/>
    <w:rsid w:val="00547D30"/>
    <w:rsid w:val="005B4E4C"/>
    <w:rsid w:val="00770560"/>
    <w:rsid w:val="00782D2C"/>
    <w:rsid w:val="00810F1A"/>
    <w:rsid w:val="00873ABD"/>
    <w:rsid w:val="008A2162"/>
    <w:rsid w:val="00990CB1"/>
    <w:rsid w:val="00A779B6"/>
    <w:rsid w:val="00B03253"/>
    <w:rsid w:val="00B169C8"/>
    <w:rsid w:val="00BC2679"/>
    <w:rsid w:val="00BE315F"/>
    <w:rsid w:val="00BF6117"/>
    <w:rsid w:val="00C400A5"/>
    <w:rsid w:val="00D82FA8"/>
    <w:rsid w:val="00E31C06"/>
    <w:rsid w:val="00F04795"/>
    <w:rsid w:val="00F4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0929"/>
  <w15:chartTrackingRefBased/>
  <w15:docId w15:val="{A0DA9C96-F9B4-41C9-BB8F-C4A8BB37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15E"/>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F4215E"/>
    <w:pPr>
      <w:ind w:left="644" w:right="186"/>
      <w:jc w:val="center"/>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15E"/>
    <w:rPr>
      <w:rFonts w:ascii="Calibri" w:eastAsia="Calibri" w:hAnsi="Calibri" w:cs="Calibri"/>
      <w:b/>
      <w:bCs/>
      <w:sz w:val="24"/>
      <w:szCs w:val="24"/>
    </w:rPr>
  </w:style>
  <w:style w:type="paragraph" w:styleId="BodyText">
    <w:name w:val="Body Text"/>
    <w:basedOn w:val="Normal"/>
    <w:link w:val="BodyTextChar"/>
    <w:uiPriority w:val="1"/>
    <w:qFormat/>
    <w:rsid w:val="00F4215E"/>
    <w:rPr>
      <w:sz w:val="24"/>
      <w:szCs w:val="24"/>
    </w:rPr>
  </w:style>
  <w:style w:type="character" w:customStyle="1" w:styleId="BodyTextChar">
    <w:name w:val="Body Text Char"/>
    <w:basedOn w:val="DefaultParagraphFont"/>
    <w:link w:val="BodyText"/>
    <w:uiPriority w:val="1"/>
    <w:rsid w:val="00F4215E"/>
    <w:rPr>
      <w:rFonts w:ascii="Arial" w:eastAsia="Arial" w:hAnsi="Arial" w:cs="Arial"/>
      <w:sz w:val="24"/>
      <w:szCs w:val="24"/>
    </w:rPr>
  </w:style>
  <w:style w:type="character" w:styleId="Hyperlink">
    <w:name w:val="Hyperlink"/>
    <w:basedOn w:val="DefaultParagraphFont"/>
    <w:rsid w:val="00F4215E"/>
    <w:rPr>
      <w:color w:val="0000FF"/>
      <w:u w:val="single"/>
    </w:rPr>
  </w:style>
  <w:style w:type="paragraph" w:styleId="Revision">
    <w:name w:val="Revision"/>
    <w:hidden/>
    <w:uiPriority w:val="99"/>
    <w:semiHidden/>
    <w:rsid w:val="002820FB"/>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ven.Cermak@usda.gov" TargetMode="External"/><Relationship Id="rId5" Type="http://schemas.openxmlformats.org/officeDocument/2006/relationships/hyperlink" Target="mailto:Heather.Lee@usda.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Heather - REE-ARS</dc:creator>
  <cp:keywords/>
  <dc:description/>
  <cp:lastModifiedBy>Lee, Heather - REE-ARS</cp:lastModifiedBy>
  <cp:revision>7</cp:revision>
  <dcterms:created xsi:type="dcterms:W3CDTF">2023-05-05T16:41:00Z</dcterms:created>
  <dcterms:modified xsi:type="dcterms:W3CDTF">2023-05-05T16:46:00Z</dcterms:modified>
</cp:coreProperties>
</file>